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5C3FB4">
        <w:rPr>
          <w:rFonts w:eastAsia="宋体"/>
          <w:noProof/>
          <w:sz w:val="24"/>
          <w:lang w:eastAsia="zh-CN"/>
        </w:rPr>
        <w:t>21</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5C3FB4">
        <w:rPr>
          <w:rFonts w:eastAsia="宋体"/>
          <w:b/>
          <w:i/>
          <w:noProof/>
          <w:sz w:val="28"/>
          <w:lang w:eastAsia="zh-CN"/>
        </w:rPr>
        <w:t>30</w:t>
      </w:r>
      <w:r w:rsidR="00125398">
        <w:rPr>
          <w:rFonts w:eastAsia="宋体"/>
          <w:b/>
          <w:i/>
          <w:noProof/>
          <w:sz w:val="28"/>
          <w:lang w:eastAsia="zh-CN"/>
        </w:rPr>
        <w:t>1842</w:t>
      </w:r>
    </w:p>
    <w:p w:rsidR="002B1180" w:rsidRDefault="005C3FB4" w:rsidP="002B1180">
      <w:pPr>
        <w:pStyle w:val="CRCoverPage"/>
        <w:outlineLvl w:val="0"/>
        <w:rPr>
          <w:rFonts w:eastAsia="宋体"/>
          <w:noProof/>
          <w:sz w:val="24"/>
          <w:lang w:eastAsia="zh-CN"/>
        </w:rPr>
      </w:pPr>
      <w:r w:rsidRPr="005C3FB4">
        <w:rPr>
          <w:rFonts w:eastAsia="宋体"/>
          <w:noProof/>
          <w:sz w:val="24"/>
          <w:lang w:eastAsia="zh-CN"/>
        </w:rPr>
        <w:t>Athens, Greece, February 27 – March 3,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685F90">
        <w:rPr>
          <w:rFonts w:ascii="Arial" w:eastAsia="宋体" w:hAnsi="Arial"/>
          <w:sz w:val="24"/>
          <w:lang w:eastAsia="zh-CN"/>
        </w:rPr>
        <w:t>4.3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0D14B1">
        <w:rPr>
          <w:rFonts w:ascii="Arial" w:hAnsi="Arial"/>
          <w:sz w:val="24"/>
        </w:rPr>
        <w:t xml:space="preserve">scenarios for </w:t>
      </w:r>
      <w:r w:rsidR="00685F90" w:rsidRPr="00685F90">
        <w:rPr>
          <w:rFonts w:ascii="Arial" w:hAnsi="Arial"/>
          <w:sz w:val="24"/>
        </w:rPr>
        <w:t>selective activation of the cell groups</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A104B" w:rsidRPr="005E4F13" w:rsidRDefault="001A104B" w:rsidP="007E129C">
      <w:pPr>
        <w:jc w:val="both"/>
        <w:rPr>
          <w:rFonts w:eastAsia="宋体"/>
          <w:kern w:val="2"/>
          <w:sz w:val="20"/>
          <w:lang w:eastAsia="zh-CN"/>
        </w:rPr>
      </w:pPr>
      <w:r w:rsidRPr="005E4F13">
        <w:rPr>
          <w:rFonts w:eastAsia="宋体"/>
          <w:kern w:val="2"/>
          <w:sz w:val="20"/>
          <w:lang w:eastAsia="zh-CN"/>
        </w:rPr>
        <w:t xml:space="preserve">In the last </w:t>
      </w:r>
      <w:r w:rsidR="00973045" w:rsidRPr="005E4F13">
        <w:rPr>
          <w:rFonts w:eastAsia="宋体"/>
          <w:kern w:val="2"/>
          <w:sz w:val="20"/>
          <w:lang w:eastAsia="zh-CN"/>
        </w:rPr>
        <w:t xml:space="preserve">few </w:t>
      </w:r>
      <w:r w:rsidRPr="005E4F13">
        <w:rPr>
          <w:rFonts w:eastAsia="宋体"/>
          <w:kern w:val="2"/>
          <w:sz w:val="20"/>
          <w:lang w:eastAsia="zh-CN"/>
        </w:rPr>
        <w:t>RAN2 meeting</w:t>
      </w:r>
      <w:r w:rsidR="00973045" w:rsidRPr="005E4F13">
        <w:rPr>
          <w:rFonts w:eastAsia="宋体"/>
          <w:kern w:val="2"/>
          <w:sz w:val="20"/>
          <w:lang w:eastAsia="zh-CN"/>
        </w:rPr>
        <w:t>s</w:t>
      </w:r>
      <w:r w:rsidRPr="005E4F13">
        <w:rPr>
          <w:rFonts w:eastAsia="宋体"/>
          <w:kern w:val="2"/>
          <w:sz w:val="20"/>
          <w:lang w:eastAsia="zh-CN"/>
        </w:rPr>
        <w:t xml:space="preserve">, </w:t>
      </w:r>
      <w:r w:rsidR="00973045" w:rsidRPr="005E4F13">
        <w:rPr>
          <w:rFonts w:eastAsia="宋体"/>
          <w:kern w:val="2"/>
          <w:sz w:val="20"/>
          <w:lang w:eastAsia="zh-CN"/>
        </w:rPr>
        <w:t xml:space="preserve">some progress has been made </w:t>
      </w:r>
      <w:r w:rsidR="005A25E6" w:rsidRPr="005E4F13">
        <w:rPr>
          <w:rFonts w:eastAsia="宋体"/>
          <w:kern w:val="2"/>
          <w:sz w:val="20"/>
          <w:lang w:eastAsia="zh-CN"/>
        </w:rPr>
        <w:t xml:space="preserve">on </w:t>
      </w:r>
      <w:r w:rsidR="00A21221" w:rsidRPr="005E4F13">
        <w:rPr>
          <w:rFonts w:eastAsia="宋体"/>
          <w:kern w:val="2"/>
          <w:sz w:val="20"/>
          <w:lang w:eastAsia="zh-CN"/>
        </w:rPr>
        <w:t>NR-DC with selective activation of the cell groups</w:t>
      </w:r>
      <w:r w:rsidR="00BE2AE4" w:rsidRPr="005E4F13">
        <w:rPr>
          <w:rFonts w:eastAsia="宋体"/>
          <w:kern w:val="2"/>
          <w:sz w:val="20"/>
          <w:lang w:eastAsia="zh-CN"/>
        </w:rPr>
        <w:t xml:space="preserve">. Agreements are reached on </w:t>
      </w:r>
      <w:r w:rsidR="005A25E6" w:rsidRPr="005E4F13">
        <w:rPr>
          <w:rFonts w:eastAsia="宋体"/>
          <w:kern w:val="2"/>
          <w:sz w:val="20"/>
          <w:lang w:eastAsia="zh-CN"/>
        </w:rPr>
        <w:t xml:space="preserve">the </w:t>
      </w:r>
      <w:r w:rsidR="00A21221" w:rsidRPr="005E4F13">
        <w:rPr>
          <w:rFonts w:eastAsia="宋体"/>
          <w:kern w:val="2"/>
          <w:sz w:val="20"/>
          <w:lang w:eastAsia="zh-CN"/>
        </w:rPr>
        <w:t>clarification on the scope of this objective</w:t>
      </w:r>
      <w:r w:rsidR="00BE2AE4" w:rsidRPr="005E4F13">
        <w:rPr>
          <w:rFonts w:eastAsia="宋体"/>
          <w:kern w:val="2"/>
          <w:sz w:val="20"/>
          <w:lang w:eastAsia="zh-CN"/>
        </w:rPr>
        <w:t>, the baseline procedure, delta configuration, etc.</w:t>
      </w:r>
      <w:r w:rsidR="00ED52A5" w:rsidRPr="005E4F13">
        <w:rPr>
          <w:rFonts w:eastAsia="宋体"/>
          <w:kern w:val="2"/>
          <w:sz w:val="20"/>
          <w:lang w:eastAsia="zh-CN"/>
        </w:rPr>
        <w:t>.</w:t>
      </w:r>
      <w:r w:rsidR="004E38A1" w:rsidRPr="005E4F13">
        <w:rPr>
          <w:rFonts w:eastAsia="宋体"/>
          <w:kern w:val="2"/>
          <w:sz w:val="20"/>
          <w:lang w:eastAsia="zh-CN"/>
        </w:rPr>
        <w:t xml:space="preserve"> However, there are also some open issues that may need further discussion, such as whether to prioritize certain </w:t>
      </w:r>
      <w:r w:rsidR="00FA67D7">
        <w:rPr>
          <w:rFonts w:eastAsia="宋体"/>
          <w:kern w:val="2"/>
          <w:sz w:val="20"/>
          <w:lang w:eastAsia="zh-CN"/>
        </w:rPr>
        <w:t xml:space="preserve">CPC </w:t>
      </w:r>
      <w:r w:rsidR="004E38A1" w:rsidRPr="005E4F13">
        <w:rPr>
          <w:rFonts w:eastAsia="宋体"/>
          <w:kern w:val="2"/>
          <w:sz w:val="20"/>
          <w:lang w:eastAsia="zh-CN"/>
        </w:rPr>
        <w:t>scenarios and the use case of CPA, and so on.</w:t>
      </w:r>
    </w:p>
    <w:p w:rsidR="007E129C" w:rsidRPr="005E4F13" w:rsidRDefault="007E129C" w:rsidP="001A3100">
      <w:pPr>
        <w:spacing w:before="180"/>
        <w:jc w:val="both"/>
        <w:rPr>
          <w:rFonts w:eastAsia="宋体"/>
          <w:kern w:val="2"/>
          <w:sz w:val="20"/>
          <w:lang w:eastAsia="zh-CN"/>
        </w:rPr>
      </w:pPr>
      <w:r w:rsidRPr="005E4F13">
        <w:rPr>
          <w:rFonts w:eastAsia="宋体" w:hint="eastAsia"/>
          <w:kern w:val="2"/>
          <w:sz w:val="20"/>
          <w:lang w:eastAsia="zh-CN"/>
        </w:rPr>
        <w:t>In this contribution</w:t>
      </w:r>
      <w:r w:rsidR="00D04222" w:rsidRPr="005E4F13">
        <w:rPr>
          <w:rFonts w:eastAsia="宋体" w:hint="eastAsia"/>
          <w:kern w:val="2"/>
          <w:sz w:val="20"/>
          <w:lang w:eastAsia="zh-CN"/>
        </w:rPr>
        <w:t>, we would like to share our op</w:t>
      </w:r>
      <w:r w:rsidR="00ED52A5" w:rsidRPr="005E4F13">
        <w:rPr>
          <w:rFonts w:eastAsia="宋体"/>
          <w:kern w:val="2"/>
          <w:sz w:val="20"/>
          <w:lang w:eastAsia="zh-CN"/>
        </w:rPr>
        <w:t>i</w:t>
      </w:r>
      <w:r w:rsidRPr="005E4F13">
        <w:rPr>
          <w:rFonts w:eastAsia="宋体" w:hint="eastAsia"/>
          <w:kern w:val="2"/>
          <w:sz w:val="20"/>
          <w:lang w:eastAsia="zh-CN"/>
        </w:rPr>
        <w:t xml:space="preserve">nions on </w:t>
      </w:r>
      <w:r w:rsidR="00AF6F79" w:rsidRPr="005E4F13">
        <w:rPr>
          <w:rFonts w:eastAsia="宋体"/>
          <w:kern w:val="2"/>
          <w:sz w:val="20"/>
          <w:lang w:eastAsia="zh-CN"/>
        </w:rPr>
        <w:t xml:space="preserve">prioritizing </w:t>
      </w:r>
      <w:r w:rsidR="00FA67D7">
        <w:rPr>
          <w:rFonts w:eastAsia="宋体"/>
          <w:kern w:val="2"/>
          <w:sz w:val="20"/>
          <w:lang w:eastAsia="zh-CN"/>
        </w:rPr>
        <w:t xml:space="preserve">CPC </w:t>
      </w:r>
      <w:r w:rsidR="00AF6F79" w:rsidRPr="005E4F13">
        <w:rPr>
          <w:rFonts w:eastAsia="宋体"/>
          <w:kern w:val="2"/>
          <w:sz w:val="20"/>
          <w:lang w:eastAsia="zh-CN"/>
        </w:rPr>
        <w:t>scenarios for</w:t>
      </w:r>
      <w:r w:rsidR="0059213D" w:rsidRPr="005E4F13">
        <w:rPr>
          <w:rFonts w:eastAsia="宋体"/>
          <w:kern w:val="2"/>
          <w:sz w:val="20"/>
          <w:lang w:eastAsia="zh-CN"/>
        </w:rPr>
        <w:t xml:space="preserve"> </w:t>
      </w:r>
      <w:r w:rsidR="00ED52A5" w:rsidRPr="005E4F13">
        <w:rPr>
          <w:rFonts w:eastAsia="宋体"/>
          <w:kern w:val="2"/>
          <w:sz w:val="20"/>
          <w:lang w:eastAsia="zh-CN"/>
        </w:rPr>
        <w:t xml:space="preserve">selective activation </w:t>
      </w:r>
      <w:r w:rsidR="006856B8" w:rsidRPr="005E4F13">
        <w:rPr>
          <w:rFonts w:eastAsia="宋体"/>
          <w:kern w:val="2"/>
          <w:sz w:val="20"/>
          <w:lang w:eastAsia="zh-CN"/>
        </w:rPr>
        <w:t xml:space="preserve">of SCGs </w:t>
      </w:r>
      <w:r w:rsidR="00F06F08">
        <w:rPr>
          <w:rFonts w:eastAsia="宋体"/>
          <w:kern w:val="2"/>
          <w:sz w:val="20"/>
          <w:lang w:eastAsia="zh-CN"/>
        </w:rPr>
        <w:t>and the use case of CPA for selective activation of SCGs</w:t>
      </w:r>
      <w:r w:rsidR="00B459C5">
        <w:rPr>
          <w:rFonts w:eastAsia="宋体"/>
          <w:kern w:val="2"/>
          <w:sz w:val="20"/>
          <w:lang w:eastAsia="zh-CN"/>
        </w:rPr>
        <w:t xml:space="preserve"> in NR-DC</w:t>
      </w:r>
      <w:r w:rsidR="00ED52A5" w:rsidRPr="005E4F13">
        <w:rPr>
          <w:rFonts w:eastAsia="宋体"/>
          <w:kern w:val="2"/>
          <w:sz w:val="20"/>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FA67D7" w:rsidP="00B070CB">
      <w:pPr>
        <w:pStyle w:val="2"/>
        <w:rPr>
          <w:lang w:eastAsia="zh-CN"/>
        </w:rPr>
      </w:pPr>
      <w:r>
        <w:rPr>
          <w:rFonts w:eastAsiaTheme="minorEastAsia"/>
          <w:lang w:eastAsia="zh-CN"/>
        </w:rPr>
        <w:t xml:space="preserve">CPC </w:t>
      </w:r>
      <w:r w:rsidR="002830F5">
        <w:rPr>
          <w:rFonts w:eastAsiaTheme="minorEastAsia"/>
          <w:lang w:eastAsia="zh-CN"/>
        </w:rPr>
        <w:t xml:space="preserve">Scenarios </w:t>
      </w:r>
      <w:r w:rsidR="006F42A4">
        <w:rPr>
          <w:rFonts w:eastAsiaTheme="minorEastAsia"/>
          <w:lang w:eastAsia="zh-CN"/>
        </w:rPr>
        <w:t>for</w:t>
      </w:r>
      <w:r w:rsidR="00E13CE6">
        <w:rPr>
          <w:rFonts w:eastAsiaTheme="minorEastAsia"/>
          <w:lang w:eastAsia="zh-CN"/>
        </w:rPr>
        <w:t xml:space="preserve"> selective activation</w:t>
      </w:r>
      <w:r w:rsidR="00BE280D">
        <w:rPr>
          <w:rFonts w:eastAsiaTheme="minorEastAsia"/>
          <w:lang w:eastAsia="zh-CN"/>
        </w:rPr>
        <w:t xml:space="preserve"> of SCGs</w:t>
      </w:r>
    </w:p>
    <w:p w:rsidR="006C7678" w:rsidRDefault="00400155" w:rsidP="00B070CB">
      <w:pPr>
        <w:jc w:val="both"/>
        <w:rPr>
          <w:rFonts w:eastAsia="宋体"/>
          <w:sz w:val="20"/>
          <w:lang w:eastAsia="zh-CN"/>
        </w:rPr>
      </w:pPr>
      <w:r w:rsidRPr="0065178A">
        <w:rPr>
          <w:rFonts w:eastAsia="宋体"/>
          <w:sz w:val="20"/>
          <w:lang w:eastAsia="zh-CN"/>
        </w:rPr>
        <w:t xml:space="preserve">In </w:t>
      </w:r>
      <w:r>
        <w:rPr>
          <w:rFonts w:eastAsia="宋体"/>
          <w:sz w:val="20"/>
          <w:lang w:eastAsia="zh-CN"/>
        </w:rPr>
        <w:t xml:space="preserve">Rel-16, only SN-initiated intra-SN CPC was introduced. In </w:t>
      </w:r>
      <w:r w:rsidRPr="0065178A">
        <w:rPr>
          <w:rFonts w:eastAsia="宋体"/>
          <w:sz w:val="20"/>
          <w:lang w:eastAsia="zh-CN"/>
        </w:rPr>
        <w:t>Rel-17</w:t>
      </w:r>
      <w:r>
        <w:rPr>
          <w:rFonts w:eastAsia="宋体"/>
          <w:sz w:val="20"/>
          <w:lang w:eastAsia="zh-CN"/>
        </w:rPr>
        <w:t>, the CPC mechanism was enhanced to support</w:t>
      </w:r>
      <w:r w:rsidRPr="0065178A">
        <w:rPr>
          <w:rFonts w:eastAsia="宋体"/>
          <w:sz w:val="20"/>
          <w:lang w:eastAsia="zh-CN"/>
        </w:rPr>
        <w:t xml:space="preserve"> the MN-initiated </w:t>
      </w:r>
      <w:r>
        <w:rPr>
          <w:rFonts w:eastAsia="宋体"/>
          <w:sz w:val="20"/>
          <w:lang w:eastAsia="zh-CN"/>
        </w:rPr>
        <w:t xml:space="preserve">inter-SN </w:t>
      </w:r>
      <w:r w:rsidRPr="0065178A">
        <w:rPr>
          <w:rFonts w:eastAsia="宋体"/>
          <w:sz w:val="20"/>
          <w:lang w:eastAsia="zh-CN"/>
        </w:rPr>
        <w:t xml:space="preserve">CPC and the SN-initiated </w:t>
      </w:r>
      <w:r>
        <w:rPr>
          <w:rFonts w:eastAsia="宋体"/>
          <w:sz w:val="20"/>
          <w:lang w:eastAsia="zh-CN"/>
        </w:rPr>
        <w:t xml:space="preserve">inter-SN </w:t>
      </w:r>
      <w:r w:rsidRPr="0065178A">
        <w:rPr>
          <w:rFonts w:eastAsia="宋体"/>
          <w:sz w:val="20"/>
          <w:lang w:eastAsia="zh-CN"/>
        </w:rPr>
        <w:t>CPC</w:t>
      </w:r>
      <w:r>
        <w:rPr>
          <w:rFonts w:eastAsia="宋体"/>
          <w:sz w:val="20"/>
          <w:lang w:eastAsia="zh-CN"/>
        </w:rPr>
        <w:t>.</w:t>
      </w:r>
      <w:r w:rsidR="00B82907">
        <w:rPr>
          <w:rFonts w:eastAsia="宋体"/>
          <w:sz w:val="20"/>
          <w:lang w:eastAsia="zh-CN"/>
        </w:rPr>
        <w:t xml:space="preserve"> </w:t>
      </w:r>
      <w:r w:rsidR="008A668D" w:rsidRPr="0065178A">
        <w:rPr>
          <w:rFonts w:eastAsia="宋体"/>
          <w:sz w:val="20"/>
          <w:lang w:eastAsia="zh-CN"/>
        </w:rPr>
        <w:t xml:space="preserve">In the last RAN2 meeting, </w:t>
      </w:r>
      <w:r w:rsidR="00390A02" w:rsidRPr="0065178A">
        <w:rPr>
          <w:rFonts w:eastAsia="宋体"/>
          <w:kern w:val="2"/>
          <w:sz w:val="20"/>
          <w:lang w:eastAsia="zh-CN"/>
        </w:rPr>
        <w:t>the initial discussion</w:t>
      </w:r>
      <w:r w:rsidR="008A668D" w:rsidRPr="0065178A">
        <w:rPr>
          <w:rFonts w:eastAsia="宋体"/>
          <w:kern w:val="2"/>
          <w:sz w:val="20"/>
          <w:lang w:eastAsia="zh-CN"/>
        </w:rPr>
        <w:t xml:space="preserve"> on </w:t>
      </w:r>
      <w:r>
        <w:rPr>
          <w:rFonts w:eastAsia="宋体"/>
          <w:kern w:val="2"/>
          <w:sz w:val="20"/>
          <w:lang w:eastAsia="zh-CN"/>
        </w:rPr>
        <w:t xml:space="preserve">whether to prioritize or limit </w:t>
      </w:r>
      <w:r w:rsidR="00B82907">
        <w:rPr>
          <w:rFonts w:eastAsia="宋体"/>
          <w:kern w:val="2"/>
          <w:sz w:val="20"/>
          <w:lang w:eastAsia="zh-CN"/>
        </w:rPr>
        <w:t>scenarios on selective activation of SCGs in Rel-18 was conducted with no</w:t>
      </w:r>
      <w:r w:rsidR="007026AB">
        <w:rPr>
          <w:rFonts w:eastAsia="宋体"/>
          <w:kern w:val="2"/>
          <w:sz w:val="20"/>
          <w:lang w:eastAsia="zh-CN"/>
        </w:rPr>
        <w:t xml:space="preserve"> consensus</w:t>
      </w:r>
      <w:r w:rsidR="00B82907">
        <w:rPr>
          <w:rFonts w:eastAsia="宋体"/>
          <w:kern w:val="2"/>
          <w:sz w:val="20"/>
          <w:lang w:eastAsia="zh-CN"/>
        </w:rPr>
        <w:t xml:space="preserve"> reached. </w:t>
      </w:r>
      <w:r w:rsidR="000B114D" w:rsidRPr="0065178A">
        <w:rPr>
          <w:rFonts w:eastAsia="宋体"/>
          <w:sz w:val="20"/>
          <w:lang w:eastAsia="zh-CN"/>
        </w:rPr>
        <w:t xml:space="preserve">In our opinion, before digging into the detailed design on </w:t>
      </w:r>
      <w:r w:rsidR="00320932">
        <w:rPr>
          <w:rFonts w:eastAsia="宋体"/>
          <w:sz w:val="20"/>
          <w:lang w:eastAsia="zh-CN"/>
        </w:rPr>
        <w:t>selective activation of SCGs</w:t>
      </w:r>
      <w:r w:rsidR="006830F3">
        <w:rPr>
          <w:rFonts w:eastAsia="宋体"/>
          <w:sz w:val="20"/>
          <w:lang w:eastAsia="zh-CN"/>
        </w:rPr>
        <w:t xml:space="preserve"> solutions</w:t>
      </w:r>
      <w:r w:rsidR="000B114D" w:rsidRPr="0065178A">
        <w:rPr>
          <w:rFonts w:eastAsia="宋体"/>
          <w:sz w:val="20"/>
          <w:lang w:eastAsia="zh-CN"/>
        </w:rPr>
        <w:t>, it is better to further discuss the potential supported CPC</w:t>
      </w:r>
      <w:r w:rsidR="009A0300" w:rsidRPr="0065178A">
        <w:rPr>
          <w:rFonts w:eastAsia="宋体"/>
          <w:sz w:val="20"/>
          <w:lang w:eastAsia="zh-CN"/>
        </w:rPr>
        <w:t xml:space="preserve"> based selective SCG activation</w:t>
      </w:r>
      <w:r w:rsidR="000B114D" w:rsidRPr="0065178A">
        <w:rPr>
          <w:rFonts w:eastAsia="宋体"/>
          <w:sz w:val="20"/>
          <w:lang w:eastAsia="zh-CN"/>
        </w:rPr>
        <w:t xml:space="preserve"> scenarios</w:t>
      </w:r>
      <w:r w:rsidR="00C728E6" w:rsidRPr="0065178A">
        <w:rPr>
          <w:rFonts w:eastAsia="宋体"/>
          <w:sz w:val="20"/>
          <w:lang w:eastAsia="zh-CN"/>
        </w:rPr>
        <w:t xml:space="preserve"> and try to focus on the prioritized scenarios.</w:t>
      </w:r>
      <w:r w:rsidR="006C7678" w:rsidRPr="0065178A">
        <w:rPr>
          <w:rFonts w:eastAsia="宋体"/>
          <w:sz w:val="20"/>
          <w:lang w:eastAsia="zh-CN"/>
        </w:rPr>
        <w:t xml:space="preserve"> </w:t>
      </w:r>
    </w:p>
    <w:p w:rsidR="006A3735" w:rsidRPr="0065178A" w:rsidRDefault="00D10CE7" w:rsidP="00B070CB">
      <w:pPr>
        <w:jc w:val="both"/>
        <w:rPr>
          <w:rFonts w:eastAsia="宋体"/>
          <w:sz w:val="20"/>
          <w:lang w:eastAsia="zh-CN"/>
        </w:rPr>
      </w:pPr>
      <w:r w:rsidRPr="0065178A">
        <w:rPr>
          <w:rFonts w:eastAsia="宋体"/>
          <w:sz w:val="20"/>
          <w:lang w:eastAsia="zh-CN"/>
        </w:rPr>
        <w:t xml:space="preserve">For MN-initiated CPC, </w:t>
      </w:r>
      <w:r w:rsidR="007F76F7" w:rsidRPr="0065178A">
        <w:rPr>
          <w:rFonts w:eastAsia="宋体"/>
          <w:sz w:val="20"/>
          <w:lang w:eastAsia="zh-CN"/>
        </w:rPr>
        <w:t>the CPC configuration and</w:t>
      </w:r>
      <w:r w:rsidRPr="0065178A">
        <w:rPr>
          <w:rFonts w:eastAsia="宋体"/>
          <w:sz w:val="20"/>
          <w:lang w:eastAsia="zh-CN"/>
        </w:rPr>
        <w:t xml:space="preserve"> execution condition are decided </w:t>
      </w:r>
      <w:r w:rsidR="009C4F58" w:rsidRPr="0065178A">
        <w:rPr>
          <w:rFonts w:eastAsia="宋体"/>
          <w:sz w:val="20"/>
          <w:lang w:eastAsia="zh-CN"/>
        </w:rPr>
        <w:t>by MN, while for SN-initiated CPC</w:t>
      </w:r>
      <w:r w:rsidR="007F76F7" w:rsidRPr="0065178A">
        <w:rPr>
          <w:rFonts w:eastAsia="宋体"/>
          <w:sz w:val="20"/>
          <w:lang w:eastAsia="zh-CN"/>
        </w:rPr>
        <w:t>, it is the source SN that decides the CPC configuration and execution condition.</w:t>
      </w:r>
      <w:r w:rsidR="00510E63" w:rsidRPr="0065178A">
        <w:rPr>
          <w:rFonts w:eastAsia="宋体"/>
          <w:sz w:val="20"/>
          <w:lang w:eastAsia="zh-CN"/>
        </w:rPr>
        <w:t xml:space="preserve"> Considering the</w:t>
      </w:r>
      <w:r w:rsidR="00B06313" w:rsidRPr="0065178A">
        <w:rPr>
          <w:rFonts w:eastAsia="宋体"/>
          <w:sz w:val="20"/>
          <w:lang w:eastAsia="zh-CN"/>
        </w:rPr>
        <w:t xml:space="preserve"> </w:t>
      </w:r>
      <w:r w:rsidR="00510E63" w:rsidRPr="0065178A">
        <w:rPr>
          <w:rFonts w:eastAsia="宋体"/>
          <w:sz w:val="20"/>
          <w:lang w:eastAsia="zh-CN"/>
        </w:rPr>
        <w:t xml:space="preserve">potential </w:t>
      </w:r>
      <w:r w:rsidR="00B06313" w:rsidRPr="0065178A">
        <w:rPr>
          <w:rFonts w:eastAsia="宋体"/>
          <w:sz w:val="20"/>
          <w:lang w:eastAsia="zh-CN"/>
        </w:rPr>
        <w:t xml:space="preserve">deployment scenario of selective SCG activation </w:t>
      </w:r>
      <w:r w:rsidR="00510E63" w:rsidRPr="0065178A">
        <w:rPr>
          <w:rFonts w:eastAsia="宋体"/>
          <w:sz w:val="20"/>
          <w:lang w:eastAsia="zh-CN"/>
        </w:rPr>
        <w:t xml:space="preserve">as illustrated below, </w:t>
      </w:r>
      <w:r w:rsidR="00645E38" w:rsidRPr="0065178A">
        <w:rPr>
          <w:rFonts w:eastAsia="宋体"/>
          <w:sz w:val="20"/>
          <w:lang w:eastAsia="zh-CN"/>
        </w:rPr>
        <w:t xml:space="preserve">the MN-initiated CPC based solution seems </w:t>
      </w:r>
      <w:r w:rsidR="00DD64E6" w:rsidRPr="0065178A">
        <w:rPr>
          <w:rFonts w:eastAsia="宋体"/>
          <w:sz w:val="20"/>
          <w:lang w:eastAsia="zh-CN"/>
        </w:rPr>
        <w:t>simpler, since the MN is not changed. For SN-initiated CPC based solution, when the source SN is changed, how to ensure the vali</w:t>
      </w:r>
      <w:r w:rsidR="009B73EB" w:rsidRPr="0065178A">
        <w:rPr>
          <w:rFonts w:eastAsia="宋体"/>
          <w:sz w:val="20"/>
          <w:lang w:eastAsia="zh-CN"/>
        </w:rPr>
        <w:t>dity</w:t>
      </w:r>
      <w:r w:rsidR="00DD64E6" w:rsidRPr="0065178A">
        <w:rPr>
          <w:rFonts w:eastAsia="宋体"/>
          <w:sz w:val="20"/>
          <w:lang w:eastAsia="zh-CN"/>
        </w:rPr>
        <w:t xml:space="preserve"> of the </w:t>
      </w:r>
      <w:r w:rsidR="00947B60" w:rsidRPr="0065178A">
        <w:rPr>
          <w:rFonts w:eastAsia="宋体"/>
          <w:sz w:val="20"/>
          <w:lang w:eastAsia="zh-CN"/>
        </w:rPr>
        <w:t>preconfigured</w:t>
      </w:r>
      <w:r w:rsidR="00DD64E6" w:rsidRPr="0065178A">
        <w:rPr>
          <w:rFonts w:eastAsia="宋体"/>
          <w:sz w:val="20"/>
          <w:lang w:eastAsia="zh-CN"/>
        </w:rPr>
        <w:t xml:space="preserve"> CPC configuration and execution conditio</w:t>
      </w:r>
      <w:r w:rsidR="00B61926" w:rsidRPr="0065178A">
        <w:rPr>
          <w:rFonts w:eastAsia="宋体"/>
          <w:sz w:val="20"/>
          <w:lang w:eastAsia="zh-CN"/>
        </w:rPr>
        <w:t xml:space="preserve">n </w:t>
      </w:r>
      <w:r w:rsidR="00DD64E6" w:rsidRPr="0065178A">
        <w:rPr>
          <w:rFonts w:eastAsia="宋体"/>
          <w:sz w:val="20"/>
          <w:lang w:eastAsia="zh-CN"/>
        </w:rPr>
        <w:t>need</w:t>
      </w:r>
      <w:r w:rsidR="009B73EB" w:rsidRPr="0065178A">
        <w:rPr>
          <w:rFonts w:eastAsia="宋体"/>
          <w:sz w:val="20"/>
          <w:lang w:eastAsia="zh-CN"/>
        </w:rPr>
        <w:t xml:space="preserve"> more discussion</w:t>
      </w:r>
      <w:r w:rsidR="00B61926" w:rsidRPr="0065178A">
        <w:rPr>
          <w:rFonts w:eastAsia="宋体"/>
          <w:sz w:val="20"/>
          <w:lang w:eastAsia="zh-CN"/>
        </w:rPr>
        <w:t xml:space="preserve"> and may bring extra complexity </w:t>
      </w:r>
      <w:r w:rsidR="006D29F5" w:rsidRPr="0065178A">
        <w:rPr>
          <w:rFonts w:eastAsia="宋体"/>
          <w:sz w:val="20"/>
          <w:lang w:eastAsia="zh-CN"/>
        </w:rPr>
        <w:t>to the configuration update.</w:t>
      </w:r>
      <w:r w:rsidR="008621C7" w:rsidRPr="0065178A">
        <w:rPr>
          <w:rFonts w:eastAsia="宋体"/>
          <w:sz w:val="20"/>
          <w:lang w:eastAsia="zh-CN"/>
        </w:rPr>
        <w:t xml:space="preserve"> In this sense, we suggest</w:t>
      </w:r>
      <w:r w:rsidR="00ED4429" w:rsidRPr="0065178A">
        <w:rPr>
          <w:rFonts w:eastAsia="宋体"/>
          <w:sz w:val="20"/>
          <w:lang w:eastAsia="zh-CN"/>
        </w:rPr>
        <w:t xml:space="preserve"> prioritizing</w:t>
      </w:r>
      <w:r w:rsidR="000212AB">
        <w:rPr>
          <w:rFonts w:eastAsia="宋体"/>
          <w:sz w:val="20"/>
          <w:lang w:eastAsia="zh-CN"/>
        </w:rPr>
        <w:t xml:space="preserve"> the MN-initiated CPC scenarios for selective activation of SCGs</w:t>
      </w:r>
      <w:r w:rsidR="008621C7" w:rsidRPr="0065178A">
        <w:rPr>
          <w:rFonts w:eastAsia="宋体"/>
          <w:sz w:val="20"/>
          <w:lang w:eastAsia="zh-CN"/>
        </w:rPr>
        <w:t>.</w:t>
      </w:r>
    </w:p>
    <w:p w:rsidR="00530646" w:rsidRDefault="00530646" w:rsidP="00530646">
      <w:pPr>
        <w:jc w:val="center"/>
        <w:rPr>
          <w:rFonts w:eastAsia="宋体"/>
          <w:lang w:eastAsia="zh-CN"/>
        </w:rPr>
      </w:pPr>
      <w:r>
        <w:object w:dxaOrig="5761" w:dyaOrig="3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5.15pt" o:ole="">
            <v:imagedata r:id="rId8" o:title=""/>
          </v:shape>
          <o:OLEObject Type="Embed" ProgID="Visio.Drawing.15" ShapeID="_x0000_i1025" DrawAspect="Content" ObjectID="_1738154336" r:id="rId9"/>
        </w:object>
      </w:r>
    </w:p>
    <w:p w:rsidR="00530646" w:rsidRPr="0012673B" w:rsidRDefault="00530646" w:rsidP="00530646">
      <w:pPr>
        <w:jc w:val="center"/>
        <w:rPr>
          <w:rFonts w:eastAsia="宋体"/>
          <w:sz w:val="20"/>
          <w:lang w:eastAsia="zh-CN"/>
        </w:rPr>
      </w:pPr>
      <w:r w:rsidRPr="0012673B">
        <w:rPr>
          <w:rFonts w:eastAsia="宋体"/>
          <w:sz w:val="20"/>
          <w:lang w:eastAsia="zh-CN"/>
        </w:rPr>
        <w:t>Fig 1</w:t>
      </w:r>
      <w:r w:rsidR="0049340B" w:rsidRPr="0012673B">
        <w:rPr>
          <w:rFonts w:eastAsia="宋体"/>
          <w:sz w:val="20"/>
          <w:lang w:eastAsia="zh-CN"/>
        </w:rPr>
        <w:t>. Potential deployment scenario</w:t>
      </w:r>
      <w:r w:rsidRPr="0012673B">
        <w:rPr>
          <w:rFonts w:eastAsia="宋体"/>
          <w:sz w:val="20"/>
          <w:lang w:eastAsia="zh-CN"/>
        </w:rPr>
        <w:t xml:space="preserve"> for selective SCG activation</w:t>
      </w:r>
    </w:p>
    <w:p w:rsidR="00EE29B2" w:rsidRDefault="001C465C" w:rsidP="00EB3235">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471396">
        <w:rPr>
          <w:rFonts w:eastAsia="宋体"/>
          <w:b/>
          <w:kern w:val="2"/>
          <w:sz w:val="20"/>
          <w:lang w:eastAsia="zh-CN"/>
        </w:rPr>
        <w:t>1</w:t>
      </w:r>
      <w:r w:rsidRPr="0012673B">
        <w:rPr>
          <w:rFonts w:eastAsia="宋体" w:hint="eastAsia"/>
          <w:b/>
          <w:kern w:val="2"/>
          <w:sz w:val="20"/>
          <w:lang w:eastAsia="zh-CN"/>
        </w:rPr>
        <w:t>:</w:t>
      </w:r>
      <w:r w:rsidR="00F53111" w:rsidRPr="0012673B">
        <w:rPr>
          <w:rFonts w:eastAsia="宋体"/>
          <w:b/>
          <w:kern w:val="2"/>
          <w:sz w:val="20"/>
          <w:lang w:eastAsia="zh-CN"/>
        </w:rPr>
        <w:t xml:space="preserve"> </w:t>
      </w:r>
      <w:r w:rsidR="00C50E2A" w:rsidRPr="0012673B">
        <w:rPr>
          <w:rFonts w:eastAsia="宋体"/>
          <w:b/>
          <w:kern w:val="2"/>
          <w:sz w:val="20"/>
          <w:lang w:eastAsia="zh-CN"/>
        </w:rPr>
        <w:t xml:space="preserve">RAN2 </w:t>
      </w:r>
      <w:r w:rsidR="00CB0BAA" w:rsidRPr="0012673B">
        <w:rPr>
          <w:rFonts w:eastAsia="宋体"/>
          <w:b/>
          <w:kern w:val="2"/>
          <w:sz w:val="20"/>
          <w:lang w:eastAsia="zh-CN"/>
        </w:rPr>
        <w:t>prioritize the</w:t>
      </w:r>
      <w:r w:rsidR="00471396">
        <w:rPr>
          <w:rFonts w:eastAsia="宋体"/>
          <w:b/>
          <w:kern w:val="2"/>
          <w:sz w:val="20"/>
          <w:lang w:eastAsia="zh-CN"/>
        </w:rPr>
        <w:t xml:space="preserve"> MN-initiated CPC scenario for selective activation of SCGs</w:t>
      </w:r>
      <w:r w:rsidR="00C50E2A" w:rsidRPr="0012673B">
        <w:rPr>
          <w:rFonts w:eastAsia="宋体"/>
          <w:b/>
          <w:kern w:val="2"/>
          <w:sz w:val="20"/>
          <w:lang w:eastAsia="zh-CN"/>
        </w:rPr>
        <w:t>.</w:t>
      </w:r>
      <w:r w:rsidR="00A24F41" w:rsidRPr="0012673B">
        <w:rPr>
          <w:rFonts w:eastAsia="宋体"/>
          <w:b/>
          <w:kern w:val="2"/>
          <w:sz w:val="20"/>
          <w:lang w:eastAsia="zh-CN"/>
        </w:rPr>
        <w:t xml:space="preserve"> </w:t>
      </w:r>
    </w:p>
    <w:p w:rsidR="00EE1EED" w:rsidRPr="002C1208" w:rsidRDefault="00FF77E3" w:rsidP="00FF77E3">
      <w:pPr>
        <w:pStyle w:val="2"/>
        <w:rPr>
          <w:lang w:eastAsia="zh-CN"/>
        </w:rPr>
      </w:pPr>
      <w:r w:rsidRPr="00FF77E3">
        <w:rPr>
          <w:rFonts w:eastAsiaTheme="minorEastAsia"/>
          <w:lang w:eastAsia="zh-CN"/>
        </w:rPr>
        <w:t>CPA for selective activation of SCGs</w:t>
      </w:r>
    </w:p>
    <w:p w:rsidR="00634959" w:rsidRDefault="00634959" w:rsidP="00634959">
      <w:pPr>
        <w:spacing w:before="120"/>
        <w:jc w:val="both"/>
        <w:rPr>
          <w:rFonts w:eastAsia="宋体"/>
          <w:sz w:val="20"/>
          <w:lang w:eastAsia="zh-CN"/>
        </w:rPr>
      </w:pPr>
      <w:r>
        <w:rPr>
          <w:rFonts w:eastAsia="宋体"/>
          <w:sz w:val="20"/>
          <w:lang w:eastAsia="zh-CN"/>
        </w:rPr>
        <w:t>In RAN2#119bis-e meeting, RAN2 confirms that “CPA” selective activation of cell groups will be supported for this WI objective</w:t>
      </w:r>
      <w:r w:rsidR="00C30DA6">
        <w:rPr>
          <w:rFonts w:eastAsia="宋体"/>
          <w:sz w:val="20"/>
          <w:lang w:eastAsia="zh-CN"/>
        </w:rPr>
        <w:t>.</w:t>
      </w:r>
      <w:r w:rsidR="0083709F">
        <w:rPr>
          <w:rFonts w:eastAsia="宋体"/>
          <w:sz w:val="20"/>
          <w:lang w:eastAsia="zh-CN"/>
        </w:rPr>
        <w:t xml:space="preserve"> </w:t>
      </w:r>
      <w:r w:rsidR="005013CE">
        <w:rPr>
          <w:rFonts w:eastAsia="宋体"/>
          <w:sz w:val="20"/>
          <w:lang w:eastAsia="zh-CN"/>
        </w:rPr>
        <w:t xml:space="preserve">However, </w:t>
      </w:r>
      <w:r w:rsidR="002558B3">
        <w:rPr>
          <w:rFonts w:eastAsia="宋体"/>
          <w:sz w:val="20"/>
          <w:lang w:eastAsia="zh-CN"/>
        </w:rPr>
        <w:t xml:space="preserve">CPA is used to add an SCG </w:t>
      </w:r>
      <w:r w:rsidR="00AB02E2">
        <w:rPr>
          <w:rFonts w:eastAsia="宋体"/>
          <w:sz w:val="20"/>
          <w:lang w:eastAsia="zh-CN"/>
        </w:rPr>
        <w:t>based on the conditional configuration provided by the gNB</w:t>
      </w:r>
      <w:r w:rsidR="0000308C">
        <w:rPr>
          <w:rFonts w:eastAsia="宋体"/>
          <w:sz w:val="20"/>
          <w:lang w:eastAsia="zh-CN"/>
        </w:rPr>
        <w:t>. To supp</w:t>
      </w:r>
      <w:r w:rsidR="00125398">
        <w:rPr>
          <w:rFonts w:eastAsia="宋体"/>
          <w:sz w:val="20"/>
          <w:lang w:eastAsia="zh-CN"/>
        </w:rPr>
        <w:t>ort subsequent CPA for selective activation of SCGs, it is better to further clarify the target scenario for CPA based selective activation of SCGs</w:t>
      </w:r>
      <w:r w:rsidR="002A3834" w:rsidRPr="002A3834">
        <w:rPr>
          <w:rFonts w:eastAsia="宋体"/>
          <w:sz w:val="20"/>
          <w:lang w:eastAsia="zh-CN"/>
        </w:rPr>
        <w:t xml:space="preserve"> </w:t>
      </w:r>
      <w:r w:rsidR="002A3834">
        <w:rPr>
          <w:rFonts w:eastAsia="宋体"/>
          <w:sz w:val="20"/>
          <w:lang w:eastAsia="zh-CN"/>
        </w:rPr>
        <w:t xml:space="preserve">and </w:t>
      </w:r>
      <w:r w:rsidR="002A3834">
        <w:rPr>
          <w:rFonts w:eastAsia="宋体"/>
          <w:sz w:val="20"/>
          <w:lang w:eastAsia="zh-CN"/>
        </w:rPr>
        <w:t>how the CPA configuration is used</w:t>
      </w:r>
      <w:r w:rsidR="002A3834">
        <w:rPr>
          <w:rFonts w:eastAsia="宋体"/>
          <w:sz w:val="20"/>
          <w:lang w:eastAsia="zh-CN"/>
        </w:rPr>
        <w:t>.</w:t>
      </w:r>
    </w:p>
    <w:p w:rsidR="0061468E" w:rsidRDefault="009623A2" w:rsidP="00634959">
      <w:pPr>
        <w:spacing w:before="120"/>
        <w:jc w:val="both"/>
        <w:rPr>
          <w:rFonts w:eastAsia="宋体"/>
          <w:sz w:val="20"/>
          <w:lang w:eastAsia="zh-CN"/>
        </w:rPr>
      </w:pPr>
      <w:r>
        <w:rPr>
          <w:rFonts w:eastAsia="宋体"/>
          <w:sz w:val="20"/>
          <w:lang w:eastAsia="zh-CN"/>
        </w:rPr>
        <w:t>Regarding how to use the CPA configuration, there are two potential scenarios</w:t>
      </w:r>
      <w:r w:rsidR="003B21DF">
        <w:rPr>
          <w:rFonts w:eastAsia="宋体"/>
          <w:sz w:val="20"/>
          <w:lang w:eastAsia="zh-CN"/>
        </w:rPr>
        <w:t xml:space="preserve">: one scenario is that the CPA configuration </w:t>
      </w:r>
      <w:r w:rsidR="00736621">
        <w:rPr>
          <w:rFonts w:eastAsia="宋体"/>
          <w:sz w:val="20"/>
          <w:lang w:eastAsia="zh-CN"/>
        </w:rPr>
        <w:t>could be</w:t>
      </w:r>
      <w:r w:rsidR="003B21DF">
        <w:rPr>
          <w:rFonts w:eastAsia="宋体"/>
          <w:sz w:val="20"/>
          <w:lang w:eastAsia="zh-CN"/>
        </w:rPr>
        <w:t xml:space="preserve"> used for subsequent CPC after the execution of a CPA procedure; the other is that the CPA configuration </w:t>
      </w:r>
      <w:r w:rsidR="00736621">
        <w:rPr>
          <w:rFonts w:eastAsia="宋体"/>
          <w:sz w:val="20"/>
          <w:lang w:eastAsia="zh-CN"/>
        </w:rPr>
        <w:t xml:space="preserve">could </w:t>
      </w:r>
      <w:r w:rsidR="007026AB">
        <w:rPr>
          <w:rFonts w:eastAsia="宋体"/>
          <w:sz w:val="20"/>
          <w:lang w:eastAsia="zh-CN"/>
        </w:rPr>
        <w:t xml:space="preserve">only </w:t>
      </w:r>
      <w:r w:rsidR="00736621">
        <w:rPr>
          <w:rFonts w:eastAsia="宋体"/>
          <w:sz w:val="20"/>
          <w:lang w:eastAsia="zh-CN"/>
        </w:rPr>
        <w:t>be</w:t>
      </w:r>
      <w:r w:rsidR="003B21DF">
        <w:rPr>
          <w:rFonts w:eastAsia="宋体"/>
          <w:sz w:val="20"/>
          <w:lang w:eastAsia="zh-CN"/>
        </w:rPr>
        <w:t xml:space="preserve"> used for subsequent CPA </w:t>
      </w:r>
      <w:r w:rsidR="00736621">
        <w:rPr>
          <w:rFonts w:eastAsia="宋体"/>
          <w:sz w:val="20"/>
          <w:lang w:eastAsia="zh-CN"/>
        </w:rPr>
        <w:t>after</w:t>
      </w:r>
      <w:r w:rsidR="003B21DF">
        <w:rPr>
          <w:rFonts w:eastAsia="宋体"/>
          <w:sz w:val="20"/>
          <w:lang w:eastAsia="zh-CN"/>
        </w:rPr>
        <w:t xml:space="preserve"> the current SCG is released.</w:t>
      </w:r>
      <w:r w:rsidR="00EA2CAC">
        <w:rPr>
          <w:rFonts w:eastAsia="宋体"/>
          <w:sz w:val="20"/>
          <w:lang w:eastAsia="zh-CN"/>
        </w:rPr>
        <w:t xml:space="preserve"> </w:t>
      </w:r>
      <w:r w:rsidR="002F320F">
        <w:rPr>
          <w:rFonts w:eastAsia="宋体"/>
          <w:sz w:val="20"/>
          <w:lang w:eastAsia="zh-CN"/>
        </w:rPr>
        <w:t>Basically, the execution condition of CPA is mainly based on CondEvent A4</w:t>
      </w:r>
      <w:r w:rsidR="001818B3">
        <w:rPr>
          <w:rFonts w:eastAsia="宋体"/>
          <w:sz w:val="20"/>
          <w:lang w:eastAsia="zh-CN"/>
        </w:rPr>
        <w:t xml:space="preserve"> to evaluate whether the quality of candidate cell is above an absolute </w:t>
      </w:r>
      <w:r w:rsidR="00271FA4">
        <w:rPr>
          <w:rFonts w:eastAsia="宋体"/>
          <w:sz w:val="20"/>
          <w:lang w:eastAsia="zh-CN"/>
        </w:rPr>
        <w:t>threshold</w:t>
      </w:r>
      <w:r w:rsidR="006517EE">
        <w:rPr>
          <w:rFonts w:eastAsia="宋体"/>
          <w:sz w:val="20"/>
          <w:lang w:eastAsia="zh-CN"/>
        </w:rPr>
        <w:t xml:space="preserve">, </w:t>
      </w:r>
      <w:r w:rsidR="009E1A1D">
        <w:rPr>
          <w:rFonts w:eastAsia="宋体"/>
          <w:sz w:val="20"/>
          <w:lang w:eastAsia="zh-CN"/>
        </w:rPr>
        <w:t xml:space="preserve">which is </w:t>
      </w:r>
      <w:r w:rsidR="007026AB">
        <w:rPr>
          <w:rFonts w:eastAsia="宋体"/>
          <w:sz w:val="20"/>
          <w:lang w:eastAsia="zh-CN"/>
        </w:rPr>
        <w:t xml:space="preserve">obviously </w:t>
      </w:r>
      <w:r w:rsidR="009E1A1D">
        <w:rPr>
          <w:rFonts w:eastAsia="宋体"/>
          <w:sz w:val="20"/>
          <w:lang w:eastAsia="zh-CN"/>
        </w:rPr>
        <w:t>not suitable to be used for evaluating whether to trigger a CPC procedure.</w:t>
      </w:r>
      <w:r w:rsidR="00751ED7">
        <w:rPr>
          <w:rFonts w:eastAsia="宋体"/>
          <w:sz w:val="20"/>
          <w:lang w:eastAsia="zh-CN"/>
        </w:rPr>
        <w:t xml:space="preserve"> Thus, we think that using CPA configuration for </w:t>
      </w:r>
      <w:r w:rsidR="00751ED7">
        <w:rPr>
          <w:rFonts w:eastAsia="宋体"/>
          <w:sz w:val="20"/>
          <w:lang w:eastAsia="zh-CN"/>
        </w:rPr>
        <w:t xml:space="preserve">subsequent CPA </w:t>
      </w:r>
      <w:r w:rsidR="00FD6EE7">
        <w:rPr>
          <w:rFonts w:eastAsia="宋体"/>
          <w:sz w:val="20"/>
          <w:lang w:eastAsia="zh-CN"/>
        </w:rPr>
        <w:t>after</w:t>
      </w:r>
      <w:r w:rsidR="00751ED7">
        <w:rPr>
          <w:rFonts w:eastAsia="宋体"/>
          <w:sz w:val="20"/>
          <w:lang w:eastAsia="zh-CN"/>
        </w:rPr>
        <w:t xml:space="preserve"> the current SCG is released</w:t>
      </w:r>
      <w:r w:rsidR="00751ED7">
        <w:rPr>
          <w:rFonts w:eastAsia="宋体"/>
          <w:sz w:val="20"/>
          <w:lang w:eastAsia="zh-CN"/>
        </w:rPr>
        <w:t xml:space="preserve"> is the target scenario for</w:t>
      </w:r>
      <w:r w:rsidR="00751ED7" w:rsidRPr="00751ED7">
        <w:rPr>
          <w:rFonts w:eastAsia="宋体"/>
          <w:sz w:val="20"/>
          <w:lang w:eastAsia="zh-CN"/>
        </w:rPr>
        <w:t xml:space="preserve"> </w:t>
      </w:r>
      <w:r w:rsidR="00751ED7">
        <w:rPr>
          <w:rFonts w:eastAsia="宋体"/>
          <w:sz w:val="20"/>
          <w:lang w:eastAsia="zh-CN"/>
        </w:rPr>
        <w:t>CPA based selective activation of SCGs</w:t>
      </w:r>
      <w:r w:rsidR="00751ED7">
        <w:rPr>
          <w:rFonts w:eastAsia="宋体"/>
          <w:sz w:val="20"/>
          <w:lang w:eastAsia="zh-CN"/>
        </w:rPr>
        <w:t>.</w:t>
      </w:r>
    </w:p>
    <w:p w:rsidR="00982A39" w:rsidRDefault="00982A39" w:rsidP="00982A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RAN2 </w:t>
      </w:r>
      <w:r>
        <w:rPr>
          <w:rFonts w:eastAsia="宋体"/>
          <w:b/>
          <w:kern w:val="2"/>
          <w:sz w:val="20"/>
          <w:lang w:eastAsia="zh-CN"/>
        </w:rPr>
        <w:t xml:space="preserve">confirm that “CPA” selective activation of cell groups is to use CPA configuration for the </w:t>
      </w:r>
      <w:r w:rsidRPr="00982A39">
        <w:rPr>
          <w:rFonts w:eastAsia="宋体"/>
          <w:b/>
          <w:kern w:val="2"/>
          <w:sz w:val="20"/>
          <w:lang w:eastAsia="zh-CN"/>
        </w:rPr>
        <w:t>subsequent CPA after the current SCG is released</w:t>
      </w:r>
      <w:r>
        <w:rPr>
          <w:rFonts w:eastAsia="宋体"/>
          <w:b/>
          <w:kern w:val="2"/>
          <w:sz w:val="20"/>
          <w:lang w:eastAsia="zh-CN"/>
        </w:rPr>
        <w:t xml:space="preserve">, not for subsequent CPC scenarios. </w:t>
      </w:r>
    </w:p>
    <w:p w:rsidR="007720EE" w:rsidRPr="00E903A2" w:rsidRDefault="007720EE" w:rsidP="007720EE">
      <w:pPr>
        <w:pStyle w:val="1"/>
        <w:numPr>
          <w:ilvl w:val="0"/>
          <w:numId w:val="3"/>
        </w:numPr>
        <w:pBdr>
          <w:top w:val="single" w:sz="12" w:space="4" w:color="auto"/>
        </w:pBdr>
      </w:pPr>
      <w:r w:rsidRPr="00E903A2">
        <w:t>Conclusion</w:t>
      </w:r>
    </w:p>
    <w:p w:rsidR="007720EE" w:rsidRPr="0012673B"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6B6D5F">
        <w:rPr>
          <w:rFonts w:eastAsia="宋体"/>
          <w:sz w:val="20"/>
          <w:lang w:eastAsia="zh-CN"/>
        </w:rPr>
        <w:t>the scenarios for CPC/CPA based</w:t>
      </w:r>
      <w:r w:rsidR="00F66FF1" w:rsidRPr="0012673B">
        <w:rPr>
          <w:rFonts w:eastAsia="宋体"/>
          <w:sz w:val="20"/>
          <w:lang w:eastAsia="zh-CN"/>
        </w:rPr>
        <w:t xml:space="preserve"> selective activation of the cell groups.</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18221F" w:rsidRDefault="0018221F" w:rsidP="001822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RAN2 prioritize the</w:t>
      </w:r>
      <w:r>
        <w:rPr>
          <w:rFonts w:eastAsia="宋体"/>
          <w:b/>
          <w:kern w:val="2"/>
          <w:sz w:val="20"/>
          <w:lang w:eastAsia="zh-CN"/>
        </w:rPr>
        <w:t xml:space="preserve"> MN-initiated CPC scenario for selective activation of SCGs</w:t>
      </w:r>
      <w:r w:rsidRPr="0012673B">
        <w:rPr>
          <w:rFonts w:eastAsia="宋体"/>
          <w:b/>
          <w:kern w:val="2"/>
          <w:sz w:val="20"/>
          <w:lang w:eastAsia="zh-CN"/>
        </w:rPr>
        <w:t xml:space="preserve">. </w:t>
      </w:r>
    </w:p>
    <w:p w:rsidR="0018221F" w:rsidRDefault="0018221F" w:rsidP="001822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RAN2 </w:t>
      </w:r>
      <w:r>
        <w:rPr>
          <w:rFonts w:eastAsia="宋体"/>
          <w:b/>
          <w:kern w:val="2"/>
          <w:sz w:val="20"/>
          <w:lang w:eastAsia="zh-CN"/>
        </w:rPr>
        <w:t xml:space="preserve">confirm that “CPA” selective activation of cell groups is to use CPA configuration for the </w:t>
      </w:r>
      <w:r w:rsidRPr="00982A39">
        <w:rPr>
          <w:rFonts w:eastAsia="宋体"/>
          <w:b/>
          <w:kern w:val="2"/>
          <w:sz w:val="20"/>
          <w:lang w:eastAsia="zh-CN"/>
        </w:rPr>
        <w:t>subsequent CPA after the current SCG is released</w:t>
      </w:r>
      <w:r>
        <w:rPr>
          <w:rFonts w:eastAsia="宋体"/>
          <w:b/>
          <w:kern w:val="2"/>
          <w:sz w:val="20"/>
          <w:lang w:eastAsia="zh-CN"/>
        </w:rPr>
        <w:t xml:space="preserve">, not for subsequent CPC scenarios. </w:t>
      </w:r>
    </w:p>
    <w:p w:rsidR="007720EE" w:rsidRPr="000D3833" w:rsidRDefault="007720EE" w:rsidP="007720EE">
      <w:pPr>
        <w:pStyle w:val="1"/>
        <w:numPr>
          <w:ilvl w:val="0"/>
          <w:numId w:val="3"/>
        </w:numPr>
      </w:pPr>
      <w:bookmarkStart w:id="3" w:name="_GoBack"/>
      <w:bookmarkEnd w:id="0"/>
      <w:bookmarkEnd w:id="3"/>
      <w:r w:rsidRPr="000D3833">
        <w:t>Reference</w:t>
      </w:r>
    </w:p>
    <w:p w:rsidR="008B6D0B" w:rsidRPr="0012673B" w:rsidRDefault="0018221F" w:rsidP="008B6D0B">
      <w:pPr>
        <w:pStyle w:val="Reference"/>
        <w:rPr>
          <w:sz w:val="20"/>
          <w:lang w:eastAsia="zh-CN"/>
        </w:rPr>
      </w:pPr>
      <w:r>
        <w:rPr>
          <w:sz w:val="20"/>
          <w:lang w:eastAsia="zh-CN"/>
        </w:rPr>
        <w:t>RP-22xx</w:t>
      </w:r>
      <w:r w:rsidR="006B617A" w:rsidRPr="0012673B">
        <w:rPr>
          <w:sz w:val="20"/>
          <w:lang w:eastAsia="zh-CN"/>
        </w:rPr>
        <w:t>xxx</w:t>
      </w:r>
      <w:r w:rsidR="008B6D0B" w:rsidRPr="0012673B">
        <w:rPr>
          <w:sz w:val="20"/>
          <w:lang w:eastAsia="zh-CN"/>
        </w:rPr>
        <w:tab/>
      </w:r>
      <w:r w:rsidR="006B617A" w:rsidRPr="0012673B">
        <w:rPr>
          <w:rFonts w:cs="Arial"/>
          <w:sz w:val="20"/>
        </w:rPr>
        <w:t>Report of 3GPP TSG RAN WG2 meeting #119</w:t>
      </w:r>
      <w:r>
        <w:rPr>
          <w:rFonts w:cs="Arial"/>
          <w:sz w:val="20"/>
        </w:rPr>
        <w:t>bis</w:t>
      </w:r>
      <w:r w:rsidR="006B617A" w:rsidRPr="0012673B">
        <w:rPr>
          <w:rFonts w:cs="Arial"/>
          <w:sz w:val="20"/>
        </w:rPr>
        <w:t>-e, Online</w:t>
      </w:r>
    </w:p>
    <w:p w:rsidR="008B6D0B" w:rsidRPr="0012673B" w:rsidRDefault="008B6D0B" w:rsidP="006B1E3A">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Pr="0012673B">
        <w:rPr>
          <w:sz w:val="20"/>
          <w:lang w:eastAsia="zh-CN"/>
        </w:rPr>
        <w:t>31 17.0.0</w:t>
      </w:r>
      <w:r w:rsidRPr="0012673B">
        <w:rPr>
          <w:rFonts w:hint="eastAsia"/>
          <w:sz w:val="20"/>
          <w:lang w:eastAsia="zh-CN"/>
        </w:rPr>
        <w:t xml:space="preserve">: </w:t>
      </w:r>
      <w:r w:rsidRPr="0012673B">
        <w:rPr>
          <w:sz w:val="20"/>
        </w:rPr>
        <w:t>"</w:t>
      </w:r>
      <w:r w:rsidRPr="0012673B">
        <w:rPr>
          <w:rFonts w:eastAsia="宋体"/>
          <w:sz w:val="20"/>
          <w:lang w:eastAsia="zh-CN"/>
        </w:rPr>
        <w:t>NR; Radio Resource Control (RRC) protocol specification</w:t>
      </w:r>
      <w:r w:rsidRPr="0012673B">
        <w:rPr>
          <w:sz w:val="20"/>
        </w:rPr>
        <w:t>"</w:t>
      </w:r>
      <w:r w:rsidRPr="0012673B">
        <w:rPr>
          <w:rFonts w:hint="eastAsia"/>
          <w:sz w:val="20"/>
          <w:lang w:eastAsia="zh-CN"/>
        </w:rPr>
        <w:t>.</w:t>
      </w:r>
    </w:p>
    <w:sectPr w:rsidR="008B6D0B" w:rsidRPr="0012673B"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2AB" w:rsidRDefault="005422AB">
      <w:pPr>
        <w:spacing w:after="0"/>
      </w:pPr>
      <w:r>
        <w:separator/>
      </w:r>
    </w:p>
  </w:endnote>
  <w:endnote w:type="continuationSeparator" w:id="0">
    <w:p w:rsidR="005422AB" w:rsidRDefault="00542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646" w:rsidRDefault="00530646">
    <w:pPr>
      <w:pStyle w:val="a3"/>
    </w:pPr>
    <w:r>
      <w:fldChar w:fldCharType="begin"/>
    </w:r>
    <w:r>
      <w:instrText xml:space="preserve"> PAGE </w:instrText>
    </w:r>
    <w:r>
      <w:fldChar w:fldCharType="separate"/>
    </w:r>
    <w:r w:rsidR="006B6D5F">
      <w:t>2</w:t>
    </w:r>
    <w:r>
      <w:fldChar w:fldCharType="end"/>
    </w:r>
    <w:r>
      <w:rPr>
        <w:rFonts w:eastAsia="宋体" w:hint="eastAsia"/>
        <w:lang w:eastAsia="zh-CN"/>
      </w:rPr>
      <w:t>/</w:t>
    </w:r>
    <w:r>
      <w:fldChar w:fldCharType="begin"/>
    </w:r>
    <w:r>
      <w:instrText xml:space="preserve"> NUMPAGES </w:instrText>
    </w:r>
    <w:r>
      <w:fldChar w:fldCharType="separate"/>
    </w:r>
    <w:r w:rsidR="006B6D5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2AB" w:rsidRDefault="005422AB">
      <w:pPr>
        <w:spacing w:after="0"/>
      </w:pPr>
      <w:r>
        <w:separator/>
      </w:r>
    </w:p>
  </w:footnote>
  <w:footnote w:type="continuationSeparator" w:id="0">
    <w:p w:rsidR="005422AB" w:rsidRDefault="005422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5"/>
  </w:num>
  <w:num w:numId="6">
    <w:abstractNumId w:val="2"/>
  </w:num>
  <w:num w:numId="7">
    <w:abstractNumId w:val="0"/>
  </w:num>
  <w:num w:numId="8">
    <w:abstractNumId w:val="4"/>
  </w:num>
  <w:num w:numId="9">
    <w:abstractNumId w:val="9"/>
  </w:num>
  <w:num w:numId="10">
    <w:abstractNumId w:val="1"/>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12F9C"/>
    <w:rsid w:val="00013A1D"/>
    <w:rsid w:val="000176ED"/>
    <w:rsid w:val="000212AB"/>
    <w:rsid w:val="0002318B"/>
    <w:rsid w:val="0002549F"/>
    <w:rsid w:val="00032A61"/>
    <w:rsid w:val="00036866"/>
    <w:rsid w:val="00042743"/>
    <w:rsid w:val="00043339"/>
    <w:rsid w:val="0005036C"/>
    <w:rsid w:val="000513FE"/>
    <w:rsid w:val="000637F3"/>
    <w:rsid w:val="000711FA"/>
    <w:rsid w:val="000815EE"/>
    <w:rsid w:val="00085904"/>
    <w:rsid w:val="00086460"/>
    <w:rsid w:val="000908EA"/>
    <w:rsid w:val="00091643"/>
    <w:rsid w:val="00093B5C"/>
    <w:rsid w:val="000974C6"/>
    <w:rsid w:val="0009788D"/>
    <w:rsid w:val="000A1D82"/>
    <w:rsid w:val="000B114D"/>
    <w:rsid w:val="000B5288"/>
    <w:rsid w:val="000C43A8"/>
    <w:rsid w:val="000D14B1"/>
    <w:rsid w:val="000D3B12"/>
    <w:rsid w:val="000E02BD"/>
    <w:rsid w:val="000E101F"/>
    <w:rsid w:val="000E22EE"/>
    <w:rsid w:val="000E27DA"/>
    <w:rsid w:val="000E3E9B"/>
    <w:rsid w:val="000E6C20"/>
    <w:rsid w:val="000F4173"/>
    <w:rsid w:val="000F5434"/>
    <w:rsid w:val="000F54E9"/>
    <w:rsid w:val="000F6FF2"/>
    <w:rsid w:val="001017F4"/>
    <w:rsid w:val="00102F6C"/>
    <w:rsid w:val="00104148"/>
    <w:rsid w:val="001059D8"/>
    <w:rsid w:val="00113B61"/>
    <w:rsid w:val="00117B90"/>
    <w:rsid w:val="0012341B"/>
    <w:rsid w:val="00123CB7"/>
    <w:rsid w:val="001248B0"/>
    <w:rsid w:val="00125398"/>
    <w:rsid w:val="001265F1"/>
    <w:rsid w:val="0012673B"/>
    <w:rsid w:val="00127784"/>
    <w:rsid w:val="00130A0A"/>
    <w:rsid w:val="00131D14"/>
    <w:rsid w:val="00133217"/>
    <w:rsid w:val="001349EE"/>
    <w:rsid w:val="0014090F"/>
    <w:rsid w:val="00142EC6"/>
    <w:rsid w:val="00145ABC"/>
    <w:rsid w:val="00153CC5"/>
    <w:rsid w:val="001578E0"/>
    <w:rsid w:val="00163633"/>
    <w:rsid w:val="00166911"/>
    <w:rsid w:val="0016779C"/>
    <w:rsid w:val="00167FD3"/>
    <w:rsid w:val="00180AE5"/>
    <w:rsid w:val="001818B3"/>
    <w:rsid w:val="0018221F"/>
    <w:rsid w:val="001839C2"/>
    <w:rsid w:val="0018635F"/>
    <w:rsid w:val="001871A8"/>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D1C37"/>
    <w:rsid w:val="001D2149"/>
    <w:rsid w:val="001D256D"/>
    <w:rsid w:val="001D3378"/>
    <w:rsid w:val="001D3A3B"/>
    <w:rsid w:val="001D4043"/>
    <w:rsid w:val="001D56BE"/>
    <w:rsid w:val="001E3673"/>
    <w:rsid w:val="001E440F"/>
    <w:rsid w:val="001E6A91"/>
    <w:rsid w:val="001F56D0"/>
    <w:rsid w:val="001F5B26"/>
    <w:rsid w:val="00203EBC"/>
    <w:rsid w:val="0020568D"/>
    <w:rsid w:val="0020582E"/>
    <w:rsid w:val="0021186D"/>
    <w:rsid w:val="00213D18"/>
    <w:rsid w:val="00215D34"/>
    <w:rsid w:val="00216AED"/>
    <w:rsid w:val="00223864"/>
    <w:rsid w:val="002259E9"/>
    <w:rsid w:val="002306A1"/>
    <w:rsid w:val="00237E7A"/>
    <w:rsid w:val="00245D45"/>
    <w:rsid w:val="002468D6"/>
    <w:rsid w:val="00252604"/>
    <w:rsid w:val="002558B3"/>
    <w:rsid w:val="00255B54"/>
    <w:rsid w:val="00255E3F"/>
    <w:rsid w:val="00257812"/>
    <w:rsid w:val="0026018E"/>
    <w:rsid w:val="00262251"/>
    <w:rsid w:val="00266747"/>
    <w:rsid w:val="00266ECB"/>
    <w:rsid w:val="00271FA4"/>
    <w:rsid w:val="0027456B"/>
    <w:rsid w:val="0027534B"/>
    <w:rsid w:val="0027776B"/>
    <w:rsid w:val="00282141"/>
    <w:rsid w:val="002830F5"/>
    <w:rsid w:val="002905A9"/>
    <w:rsid w:val="00291418"/>
    <w:rsid w:val="00291FD0"/>
    <w:rsid w:val="002960B5"/>
    <w:rsid w:val="002A37C8"/>
    <w:rsid w:val="002A3834"/>
    <w:rsid w:val="002A65D1"/>
    <w:rsid w:val="002B0213"/>
    <w:rsid w:val="002B1180"/>
    <w:rsid w:val="002B50D6"/>
    <w:rsid w:val="002C0939"/>
    <w:rsid w:val="002C1208"/>
    <w:rsid w:val="002C1671"/>
    <w:rsid w:val="002C29E6"/>
    <w:rsid w:val="002C6161"/>
    <w:rsid w:val="002D0757"/>
    <w:rsid w:val="002D1EBB"/>
    <w:rsid w:val="002D3E4E"/>
    <w:rsid w:val="002D5D97"/>
    <w:rsid w:val="002D6AA6"/>
    <w:rsid w:val="002D72EB"/>
    <w:rsid w:val="002D732D"/>
    <w:rsid w:val="002D7B6C"/>
    <w:rsid w:val="002E2D0F"/>
    <w:rsid w:val="002E64B3"/>
    <w:rsid w:val="002E7FF2"/>
    <w:rsid w:val="002F320F"/>
    <w:rsid w:val="002F3A07"/>
    <w:rsid w:val="002F4473"/>
    <w:rsid w:val="002F664C"/>
    <w:rsid w:val="00300F80"/>
    <w:rsid w:val="00302E43"/>
    <w:rsid w:val="003045E7"/>
    <w:rsid w:val="00306388"/>
    <w:rsid w:val="003076C4"/>
    <w:rsid w:val="0031466E"/>
    <w:rsid w:val="00316D4D"/>
    <w:rsid w:val="00320932"/>
    <w:rsid w:val="003239F5"/>
    <w:rsid w:val="00325357"/>
    <w:rsid w:val="00332568"/>
    <w:rsid w:val="00337318"/>
    <w:rsid w:val="0034081E"/>
    <w:rsid w:val="00342A5C"/>
    <w:rsid w:val="00343F31"/>
    <w:rsid w:val="0036150E"/>
    <w:rsid w:val="003649B0"/>
    <w:rsid w:val="00366EFE"/>
    <w:rsid w:val="00367CA2"/>
    <w:rsid w:val="00373E63"/>
    <w:rsid w:val="0037416F"/>
    <w:rsid w:val="00374991"/>
    <w:rsid w:val="00375178"/>
    <w:rsid w:val="00390A02"/>
    <w:rsid w:val="00390CAF"/>
    <w:rsid w:val="00391764"/>
    <w:rsid w:val="003A1F69"/>
    <w:rsid w:val="003A2EFF"/>
    <w:rsid w:val="003A5826"/>
    <w:rsid w:val="003B0083"/>
    <w:rsid w:val="003B01B2"/>
    <w:rsid w:val="003B16A4"/>
    <w:rsid w:val="003B208E"/>
    <w:rsid w:val="003B21DF"/>
    <w:rsid w:val="003C1837"/>
    <w:rsid w:val="003C2222"/>
    <w:rsid w:val="003C7A46"/>
    <w:rsid w:val="003D6991"/>
    <w:rsid w:val="003E4415"/>
    <w:rsid w:val="003E651E"/>
    <w:rsid w:val="003E7C1D"/>
    <w:rsid w:val="003F26B3"/>
    <w:rsid w:val="003F38AA"/>
    <w:rsid w:val="003F477A"/>
    <w:rsid w:val="003F79C5"/>
    <w:rsid w:val="00400155"/>
    <w:rsid w:val="00400C7F"/>
    <w:rsid w:val="00414FC4"/>
    <w:rsid w:val="00417502"/>
    <w:rsid w:val="00420BD6"/>
    <w:rsid w:val="00424DCD"/>
    <w:rsid w:val="00437219"/>
    <w:rsid w:val="00441084"/>
    <w:rsid w:val="00442F92"/>
    <w:rsid w:val="0044324E"/>
    <w:rsid w:val="00451068"/>
    <w:rsid w:val="004532AF"/>
    <w:rsid w:val="00454658"/>
    <w:rsid w:val="00455904"/>
    <w:rsid w:val="00463407"/>
    <w:rsid w:val="00464543"/>
    <w:rsid w:val="00464985"/>
    <w:rsid w:val="004662AA"/>
    <w:rsid w:val="00467AFA"/>
    <w:rsid w:val="00467B7E"/>
    <w:rsid w:val="00471396"/>
    <w:rsid w:val="00472ED4"/>
    <w:rsid w:val="00473BF4"/>
    <w:rsid w:val="00477277"/>
    <w:rsid w:val="00485C47"/>
    <w:rsid w:val="00490CD7"/>
    <w:rsid w:val="004914A4"/>
    <w:rsid w:val="00491B26"/>
    <w:rsid w:val="0049340B"/>
    <w:rsid w:val="00493835"/>
    <w:rsid w:val="00494D91"/>
    <w:rsid w:val="00495B24"/>
    <w:rsid w:val="004960D8"/>
    <w:rsid w:val="00496912"/>
    <w:rsid w:val="00496C7D"/>
    <w:rsid w:val="00497553"/>
    <w:rsid w:val="004975DE"/>
    <w:rsid w:val="004A07F8"/>
    <w:rsid w:val="004A193B"/>
    <w:rsid w:val="004A1B64"/>
    <w:rsid w:val="004A1BD5"/>
    <w:rsid w:val="004A2C52"/>
    <w:rsid w:val="004B1E56"/>
    <w:rsid w:val="004B4883"/>
    <w:rsid w:val="004C0173"/>
    <w:rsid w:val="004C1B05"/>
    <w:rsid w:val="004C34A9"/>
    <w:rsid w:val="004C59A2"/>
    <w:rsid w:val="004D0ECA"/>
    <w:rsid w:val="004D229F"/>
    <w:rsid w:val="004D25DA"/>
    <w:rsid w:val="004E0925"/>
    <w:rsid w:val="004E1E71"/>
    <w:rsid w:val="004E38A1"/>
    <w:rsid w:val="004E5A66"/>
    <w:rsid w:val="004E69E5"/>
    <w:rsid w:val="004E6B19"/>
    <w:rsid w:val="004F2B12"/>
    <w:rsid w:val="004F5F30"/>
    <w:rsid w:val="004F7963"/>
    <w:rsid w:val="00500CD3"/>
    <w:rsid w:val="005013CE"/>
    <w:rsid w:val="00503AE5"/>
    <w:rsid w:val="005048D0"/>
    <w:rsid w:val="00506D85"/>
    <w:rsid w:val="00506FB9"/>
    <w:rsid w:val="00510E63"/>
    <w:rsid w:val="00511E87"/>
    <w:rsid w:val="00514340"/>
    <w:rsid w:val="00515E6E"/>
    <w:rsid w:val="00530646"/>
    <w:rsid w:val="00531846"/>
    <w:rsid w:val="00535928"/>
    <w:rsid w:val="005422AB"/>
    <w:rsid w:val="00544E0E"/>
    <w:rsid w:val="00545FDF"/>
    <w:rsid w:val="005524C2"/>
    <w:rsid w:val="00553614"/>
    <w:rsid w:val="00560074"/>
    <w:rsid w:val="0056090D"/>
    <w:rsid w:val="00563627"/>
    <w:rsid w:val="005652E9"/>
    <w:rsid w:val="00567066"/>
    <w:rsid w:val="005676E5"/>
    <w:rsid w:val="005679D2"/>
    <w:rsid w:val="005716F1"/>
    <w:rsid w:val="005719A8"/>
    <w:rsid w:val="005731DD"/>
    <w:rsid w:val="00582F6C"/>
    <w:rsid w:val="00584A9B"/>
    <w:rsid w:val="00591A77"/>
    <w:rsid w:val="0059213D"/>
    <w:rsid w:val="00592A30"/>
    <w:rsid w:val="00595BC4"/>
    <w:rsid w:val="00596C57"/>
    <w:rsid w:val="005A195A"/>
    <w:rsid w:val="005A25E6"/>
    <w:rsid w:val="005A383C"/>
    <w:rsid w:val="005A46FC"/>
    <w:rsid w:val="005A4A05"/>
    <w:rsid w:val="005A4DD3"/>
    <w:rsid w:val="005A7B0A"/>
    <w:rsid w:val="005B248F"/>
    <w:rsid w:val="005B65F7"/>
    <w:rsid w:val="005B71D9"/>
    <w:rsid w:val="005C0937"/>
    <w:rsid w:val="005C3FB4"/>
    <w:rsid w:val="005C66C3"/>
    <w:rsid w:val="005C75E8"/>
    <w:rsid w:val="005D087E"/>
    <w:rsid w:val="005D17E9"/>
    <w:rsid w:val="005D729F"/>
    <w:rsid w:val="005E0B63"/>
    <w:rsid w:val="005E2D01"/>
    <w:rsid w:val="005E354C"/>
    <w:rsid w:val="005E4F13"/>
    <w:rsid w:val="005F0826"/>
    <w:rsid w:val="006035C8"/>
    <w:rsid w:val="006037A9"/>
    <w:rsid w:val="006056EC"/>
    <w:rsid w:val="006120CC"/>
    <w:rsid w:val="00612887"/>
    <w:rsid w:val="00613759"/>
    <w:rsid w:val="00613F81"/>
    <w:rsid w:val="0061468E"/>
    <w:rsid w:val="00615236"/>
    <w:rsid w:val="00615994"/>
    <w:rsid w:val="00615CCB"/>
    <w:rsid w:val="0062478C"/>
    <w:rsid w:val="00634959"/>
    <w:rsid w:val="006366F2"/>
    <w:rsid w:val="00645E38"/>
    <w:rsid w:val="0065178A"/>
    <w:rsid w:val="006517EE"/>
    <w:rsid w:val="00652F30"/>
    <w:rsid w:val="0066423C"/>
    <w:rsid w:val="00664B02"/>
    <w:rsid w:val="00672BA6"/>
    <w:rsid w:val="006747EC"/>
    <w:rsid w:val="00680D8D"/>
    <w:rsid w:val="006830F3"/>
    <w:rsid w:val="006831FD"/>
    <w:rsid w:val="006856B8"/>
    <w:rsid w:val="00685F90"/>
    <w:rsid w:val="00686125"/>
    <w:rsid w:val="006920C1"/>
    <w:rsid w:val="00696B0F"/>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F34E5"/>
    <w:rsid w:val="006F42A4"/>
    <w:rsid w:val="007026AB"/>
    <w:rsid w:val="00702CE9"/>
    <w:rsid w:val="007035CA"/>
    <w:rsid w:val="007073E7"/>
    <w:rsid w:val="00713C31"/>
    <w:rsid w:val="00716362"/>
    <w:rsid w:val="00726D0A"/>
    <w:rsid w:val="007273A4"/>
    <w:rsid w:val="007333B2"/>
    <w:rsid w:val="00736621"/>
    <w:rsid w:val="0074043F"/>
    <w:rsid w:val="0074171C"/>
    <w:rsid w:val="00751ED7"/>
    <w:rsid w:val="00751EF4"/>
    <w:rsid w:val="00756023"/>
    <w:rsid w:val="007565D1"/>
    <w:rsid w:val="007576A3"/>
    <w:rsid w:val="00761930"/>
    <w:rsid w:val="00770A8A"/>
    <w:rsid w:val="00771D5C"/>
    <w:rsid w:val="007720EE"/>
    <w:rsid w:val="0077472C"/>
    <w:rsid w:val="007806DA"/>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22DE"/>
    <w:rsid w:val="007D770C"/>
    <w:rsid w:val="007E129C"/>
    <w:rsid w:val="007E266B"/>
    <w:rsid w:val="007E5FE0"/>
    <w:rsid w:val="007F157C"/>
    <w:rsid w:val="007F3E0A"/>
    <w:rsid w:val="007F60B5"/>
    <w:rsid w:val="007F76F7"/>
    <w:rsid w:val="007F7D3A"/>
    <w:rsid w:val="00801D1B"/>
    <w:rsid w:val="008021A9"/>
    <w:rsid w:val="008056A2"/>
    <w:rsid w:val="00806DC0"/>
    <w:rsid w:val="008114FA"/>
    <w:rsid w:val="0081409A"/>
    <w:rsid w:val="00815F0A"/>
    <w:rsid w:val="0082225B"/>
    <w:rsid w:val="00824D90"/>
    <w:rsid w:val="008323A7"/>
    <w:rsid w:val="0083709F"/>
    <w:rsid w:val="008460D5"/>
    <w:rsid w:val="00847467"/>
    <w:rsid w:val="008542B9"/>
    <w:rsid w:val="008571F1"/>
    <w:rsid w:val="00860096"/>
    <w:rsid w:val="00860E68"/>
    <w:rsid w:val="008621C7"/>
    <w:rsid w:val="00863B31"/>
    <w:rsid w:val="00866DEB"/>
    <w:rsid w:val="008711E0"/>
    <w:rsid w:val="0087407D"/>
    <w:rsid w:val="00881214"/>
    <w:rsid w:val="00887E7E"/>
    <w:rsid w:val="00890656"/>
    <w:rsid w:val="0089727D"/>
    <w:rsid w:val="00897290"/>
    <w:rsid w:val="008A668D"/>
    <w:rsid w:val="008A7F8F"/>
    <w:rsid w:val="008B6B70"/>
    <w:rsid w:val="008B6D0B"/>
    <w:rsid w:val="008C4232"/>
    <w:rsid w:val="008C7032"/>
    <w:rsid w:val="008D59E2"/>
    <w:rsid w:val="008D6F6C"/>
    <w:rsid w:val="008D72C2"/>
    <w:rsid w:val="008E0505"/>
    <w:rsid w:val="008E51AA"/>
    <w:rsid w:val="008E6757"/>
    <w:rsid w:val="008E6F2C"/>
    <w:rsid w:val="008F1A18"/>
    <w:rsid w:val="008F47F1"/>
    <w:rsid w:val="00902A38"/>
    <w:rsid w:val="009053E8"/>
    <w:rsid w:val="0090657D"/>
    <w:rsid w:val="00910EF1"/>
    <w:rsid w:val="00915854"/>
    <w:rsid w:val="00916751"/>
    <w:rsid w:val="0092017D"/>
    <w:rsid w:val="009237BA"/>
    <w:rsid w:val="00924B1E"/>
    <w:rsid w:val="009323AF"/>
    <w:rsid w:val="009343B3"/>
    <w:rsid w:val="009451E8"/>
    <w:rsid w:val="00947B60"/>
    <w:rsid w:val="00950548"/>
    <w:rsid w:val="009506B6"/>
    <w:rsid w:val="00950C1F"/>
    <w:rsid w:val="00956542"/>
    <w:rsid w:val="009623A2"/>
    <w:rsid w:val="00966E43"/>
    <w:rsid w:val="00973045"/>
    <w:rsid w:val="0097563E"/>
    <w:rsid w:val="00976687"/>
    <w:rsid w:val="009778A6"/>
    <w:rsid w:val="00982A39"/>
    <w:rsid w:val="00984AB3"/>
    <w:rsid w:val="00984EC5"/>
    <w:rsid w:val="0098554B"/>
    <w:rsid w:val="00992857"/>
    <w:rsid w:val="00993BAF"/>
    <w:rsid w:val="00994B43"/>
    <w:rsid w:val="009A0300"/>
    <w:rsid w:val="009A03DD"/>
    <w:rsid w:val="009A4E1A"/>
    <w:rsid w:val="009A7FD2"/>
    <w:rsid w:val="009B4A78"/>
    <w:rsid w:val="009B4D8A"/>
    <w:rsid w:val="009B73EB"/>
    <w:rsid w:val="009B78EB"/>
    <w:rsid w:val="009C1D2D"/>
    <w:rsid w:val="009C4E2E"/>
    <w:rsid w:val="009C4F58"/>
    <w:rsid w:val="009C663C"/>
    <w:rsid w:val="009D2088"/>
    <w:rsid w:val="009E13D5"/>
    <w:rsid w:val="009E1A1D"/>
    <w:rsid w:val="009E4794"/>
    <w:rsid w:val="009E6383"/>
    <w:rsid w:val="009E63C0"/>
    <w:rsid w:val="009E6F5C"/>
    <w:rsid w:val="009F3F06"/>
    <w:rsid w:val="009F5F8B"/>
    <w:rsid w:val="009F796C"/>
    <w:rsid w:val="009F7AF0"/>
    <w:rsid w:val="00A053D5"/>
    <w:rsid w:val="00A067F7"/>
    <w:rsid w:val="00A1404E"/>
    <w:rsid w:val="00A20E49"/>
    <w:rsid w:val="00A21221"/>
    <w:rsid w:val="00A22CCB"/>
    <w:rsid w:val="00A24F41"/>
    <w:rsid w:val="00A3309C"/>
    <w:rsid w:val="00A36F6F"/>
    <w:rsid w:val="00A41552"/>
    <w:rsid w:val="00A43839"/>
    <w:rsid w:val="00A4632D"/>
    <w:rsid w:val="00A5118C"/>
    <w:rsid w:val="00A52FF2"/>
    <w:rsid w:val="00A544AA"/>
    <w:rsid w:val="00A56492"/>
    <w:rsid w:val="00A60C7D"/>
    <w:rsid w:val="00A63468"/>
    <w:rsid w:val="00A63D45"/>
    <w:rsid w:val="00A65990"/>
    <w:rsid w:val="00A705C0"/>
    <w:rsid w:val="00A75A03"/>
    <w:rsid w:val="00A84ED7"/>
    <w:rsid w:val="00A86EE5"/>
    <w:rsid w:val="00A87F28"/>
    <w:rsid w:val="00A90242"/>
    <w:rsid w:val="00A91323"/>
    <w:rsid w:val="00A9687F"/>
    <w:rsid w:val="00AA024C"/>
    <w:rsid w:val="00AA2777"/>
    <w:rsid w:val="00AA538F"/>
    <w:rsid w:val="00AA6308"/>
    <w:rsid w:val="00AB02E2"/>
    <w:rsid w:val="00AB2FE9"/>
    <w:rsid w:val="00AB40A7"/>
    <w:rsid w:val="00AC5A7B"/>
    <w:rsid w:val="00AC5EFB"/>
    <w:rsid w:val="00AD0F71"/>
    <w:rsid w:val="00AD0FFB"/>
    <w:rsid w:val="00AD15AE"/>
    <w:rsid w:val="00AD23DE"/>
    <w:rsid w:val="00AD3701"/>
    <w:rsid w:val="00AD6F3C"/>
    <w:rsid w:val="00AE20C5"/>
    <w:rsid w:val="00AE2DEB"/>
    <w:rsid w:val="00AF0F88"/>
    <w:rsid w:val="00AF1D2B"/>
    <w:rsid w:val="00AF454C"/>
    <w:rsid w:val="00AF606B"/>
    <w:rsid w:val="00AF6F79"/>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4BA1"/>
    <w:rsid w:val="00B31D3F"/>
    <w:rsid w:val="00B31D78"/>
    <w:rsid w:val="00B32E3F"/>
    <w:rsid w:val="00B361E9"/>
    <w:rsid w:val="00B36C23"/>
    <w:rsid w:val="00B40FDB"/>
    <w:rsid w:val="00B459C5"/>
    <w:rsid w:val="00B47292"/>
    <w:rsid w:val="00B51F9F"/>
    <w:rsid w:val="00B54A9B"/>
    <w:rsid w:val="00B57674"/>
    <w:rsid w:val="00B61926"/>
    <w:rsid w:val="00B62307"/>
    <w:rsid w:val="00B646B7"/>
    <w:rsid w:val="00B72213"/>
    <w:rsid w:val="00B7541D"/>
    <w:rsid w:val="00B765CC"/>
    <w:rsid w:val="00B77132"/>
    <w:rsid w:val="00B80E06"/>
    <w:rsid w:val="00B812D5"/>
    <w:rsid w:val="00B82907"/>
    <w:rsid w:val="00B82B35"/>
    <w:rsid w:val="00B858A9"/>
    <w:rsid w:val="00B85E81"/>
    <w:rsid w:val="00B879BC"/>
    <w:rsid w:val="00B90857"/>
    <w:rsid w:val="00B9492B"/>
    <w:rsid w:val="00B96DB7"/>
    <w:rsid w:val="00B970CB"/>
    <w:rsid w:val="00B97A42"/>
    <w:rsid w:val="00BA1B5B"/>
    <w:rsid w:val="00BA2797"/>
    <w:rsid w:val="00BA405F"/>
    <w:rsid w:val="00BA440D"/>
    <w:rsid w:val="00BA4F45"/>
    <w:rsid w:val="00BB0092"/>
    <w:rsid w:val="00BB5DCE"/>
    <w:rsid w:val="00BB78B4"/>
    <w:rsid w:val="00BC400D"/>
    <w:rsid w:val="00BC4277"/>
    <w:rsid w:val="00BC7F9C"/>
    <w:rsid w:val="00BD0859"/>
    <w:rsid w:val="00BD24B8"/>
    <w:rsid w:val="00BD36B0"/>
    <w:rsid w:val="00BD4AE5"/>
    <w:rsid w:val="00BD625B"/>
    <w:rsid w:val="00BE280D"/>
    <w:rsid w:val="00BE2AE4"/>
    <w:rsid w:val="00BF1050"/>
    <w:rsid w:val="00BF1F74"/>
    <w:rsid w:val="00BF35DA"/>
    <w:rsid w:val="00BF539C"/>
    <w:rsid w:val="00BF5EAF"/>
    <w:rsid w:val="00BF76F0"/>
    <w:rsid w:val="00C007B6"/>
    <w:rsid w:val="00C0331E"/>
    <w:rsid w:val="00C05180"/>
    <w:rsid w:val="00C053D1"/>
    <w:rsid w:val="00C10AE5"/>
    <w:rsid w:val="00C12AFB"/>
    <w:rsid w:val="00C158E6"/>
    <w:rsid w:val="00C23D08"/>
    <w:rsid w:val="00C24A7A"/>
    <w:rsid w:val="00C25899"/>
    <w:rsid w:val="00C30DA6"/>
    <w:rsid w:val="00C358DC"/>
    <w:rsid w:val="00C36256"/>
    <w:rsid w:val="00C41080"/>
    <w:rsid w:val="00C50E2A"/>
    <w:rsid w:val="00C51676"/>
    <w:rsid w:val="00C51A43"/>
    <w:rsid w:val="00C52FF5"/>
    <w:rsid w:val="00C53B7A"/>
    <w:rsid w:val="00C560EF"/>
    <w:rsid w:val="00C5698C"/>
    <w:rsid w:val="00C56EAF"/>
    <w:rsid w:val="00C600BD"/>
    <w:rsid w:val="00C64802"/>
    <w:rsid w:val="00C64ACE"/>
    <w:rsid w:val="00C64F40"/>
    <w:rsid w:val="00C6678D"/>
    <w:rsid w:val="00C728E6"/>
    <w:rsid w:val="00C72AB8"/>
    <w:rsid w:val="00C75FB1"/>
    <w:rsid w:val="00C76802"/>
    <w:rsid w:val="00C82DC9"/>
    <w:rsid w:val="00C974C6"/>
    <w:rsid w:val="00CA1CF0"/>
    <w:rsid w:val="00CB0BAA"/>
    <w:rsid w:val="00CB114B"/>
    <w:rsid w:val="00CB4BA2"/>
    <w:rsid w:val="00CC04BF"/>
    <w:rsid w:val="00CC481E"/>
    <w:rsid w:val="00CC66D7"/>
    <w:rsid w:val="00CD25EA"/>
    <w:rsid w:val="00CD3210"/>
    <w:rsid w:val="00CD3817"/>
    <w:rsid w:val="00CE3600"/>
    <w:rsid w:val="00CE4F5C"/>
    <w:rsid w:val="00CE5DC9"/>
    <w:rsid w:val="00CF3DC0"/>
    <w:rsid w:val="00CF65C7"/>
    <w:rsid w:val="00D00D5F"/>
    <w:rsid w:val="00D00EEE"/>
    <w:rsid w:val="00D01B4A"/>
    <w:rsid w:val="00D0272B"/>
    <w:rsid w:val="00D04222"/>
    <w:rsid w:val="00D10CE7"/>
    <w:rsid w:val="00D14166"/>
    <w:rsid w:val="00D1426A"/>
    <w:rsid w:val="00D16AA3"/>
    <w:rsid w:val="00D175DC"/>
    <w:rsid w:val="00D2438B"/>
    <w:rsid w:val="00D2664E"/>
    <w:rsid w:val="00D2761F"/>
    <w:rsid w:val="00D41372"/>
    <w:rsid w:val="00D4604D"/>
    <w:rsid w:val="00D52C69"/>
    <w:rsid w:val="00D53F98"/>
    <w:rsid w:val="00D54645"/>
    <w:rsid w:val="00D602B5"/>
    <w:rsid w:val="00D6053A"/>
    <w:rsid w:val="00D671EC"/>
    <w:rsid w:val="00D805B2"/>
    <w:rsid w:val="00D8701F"/>
    <w:rsid w:val="00D87C85"/>
    <w:rsid w:val="00D92027"/>
    <w:rsid w:val="00D92166"/>
    <w:rsid w:val="00D92939"/>
    <w:rsid w:val="00D93B49"/>
    <w:rsid w:val="00D941F5"/>
    <w:rsid w:val="00DA0D31"/>
    <w:rsid w:val="00DA1004"/>
    <w:rsid w:val="00DA41C9"/>
    <w:rsid w:val="00DB0136"/>
    <w:rsid w:val="00DB2604"/>
    <w:rsid w:val="00DB2C1B"/>
    <w:rsid w:val="00DB3692"/>
    <w:rsid w:val="00DB5196"/>
    <w:rsid w:val="00DB541D"/>
    <w:rsid w:val="00DB6CFE"/>
    <w:rsid w:val="00DC56D9"/>
    <w:rsid w:val="00DD1D7A"/>
    <w:rsid w:val="00DD4E8D"/>
    <w:rsid w:val="00DD54D6"/>
    <w:rsid w:val="00DD5D33"/>
    <w:rsid w:val="00DD64E6"/>
    <w:rsid w:val="00DE1836"/>
    <w:rsid w:val="00DE3969"/>
    <w:rsid w:val="00DE4A80"/>
    <w:rsid w:val="00DE5E5F"/>
    <w:rsid w:val="00DE623A"/>
    <w:rsid w:val="00DE6D08"/>
    <w:rsid w:val="00DF1AC5"/>
    <w:rsid w:val="00DF7AF0"/>
    <w:rsid w:val="00E01949"/>
    <w:rsid w:val="00E025AB"/>
    <w:rsid w:val="00E03533"/>
    <w:rsid w:val="00E05A2F"/>
    <w:rsid w:val="00E068A3"/>
    <w:rsid w:val="00E07F3E"/>
    <w:rsid w:val="00E12D56"/>
    <w:rsid w:val="00E13422"/>
    <w:rsid w:val="00E13CE6"/>
    <w:rsid w:val="00E17BBA"/>
    <w:rsid w:val="00E2222D"/>
    <w:rsid w:val="00E24431"/>
    <w:rsid w:val="00E256CA"/>
    <w:rsid w:val="00E26A96"/>
    <w:rsid w:val="00E300E7"/>
    <w:rsid w:val="00E31F2C"/>
    <w:rsid w:val="00E3439A"/>
    <w:rsid w:val="00E3754D"/>
    <w:rsid w:val="00E414EA"/>
    <w:rsid w:val="00E44D8D"/>
    <w:rsid w:val="00E4754D"/>
    <w:rsid w:val="00E51F2A"/>
    <w:rsid w:val="00E61F1C"/>
    <w:rsid w:val="00E63303"/>
    <w:rsid w:val="00E669CE"/>
    <w:rsid w:val="00E66FC8"/>
    <w:rsid w:val="00E700AA"/>
    <w:rsid w:val="00E71A21"/>
    <w:rsid w:val="00E73955"/>
    <w:rsid w:val="00E8146C"/>
    <w:rsid w:val="00E82DA0"/>
    <w:rsid w:val="00E87595"/>
    <w:rsid w:val="00E904F7"/>
    <w:rsid w:val="00E9161E"/>
    <w:rsid w:val="00E96B59"/>
    <w:rsid w:val="00E97899"/>
    <w:rsid w:val="00E97A00"/>
    <w:rsid w:val="00E97B8A"/>
    <w:rsid w:val="00EA00BA"/>
    <w:rsid w:val="00EA2748"/>
    <w:rsid w:val="00EA2CAC"/>
    <w:rsid w:val="00EA3443"/>
    <w:rsid w:val="00EA4080"/>
    <w:rsid w:val="00EA48F1"/>
    <w:rsid w:val="00EA5F81"/>
    <w:rsid w:val="00EB2125"/>
    <w:rsid w:val="00EB3235"/>
    <w:rsid w:val="00EB391F"/>
    <w:rsid w:val="00EB487C"/>
    <w:rsid w:val="00EB5509"/>
    <w:rsid w:val="00EB766B"/>
    <w:rsid w:val="00EC19ED"/>
    <w:rsid w:val="00EC29FB"/>
    <w:rsid w:val="00EC2E6A"/>
    <w:rsid w:val="00EC7F57"/>
    <w:rsid w:val="00ED4429"/>
    <w:rsid w:val="00ED52A5"/>
    <w:rsid w:val="00ED76D7"/>
    <w:rsid w:val="00EE1EED"/>
    <w:rsid w:val="00EE1FA5"/>
    <w:rsid w:val="00EE29B2"/>
    <w:rsid w:val="00EE52E6"/>
    <w:rsid w:val="00EE7435"/>
    <w:rsid w:val="00EF1F75"/>
    <w:rsid w:val="00EF32D8"/>
    <w:rsid w:val="00EF42ED"/>
    <w:rsid w:val="00EF5891"/>
    <w:rsid w:val="00EF7654"/>
    <w:rsid w:val="00F0497F"/>
    <w:rsid w:val="00F06ECF"/>
    <w:rsid w:val="00F06F08"/>
    <w:rsid w:val="00F07BAE"/>
    <w:rsid w:val="00F10BAA"/>
    <w:rsid w:val="00F2176B"/>
    <w:rsid w:val="00F21D0D"/>
    <w:rsid w:val="00F2227D"/>
    <w:rsid w:val="00F22BB3"/>
    <w:rsid w:val="00F31E6E"/>
    <w:rsid w:val="00F331A0"/>
    <w:rsid w:val="00F351BA"/>
    <w:rsid w:val="00F402B7"/>
    <w:rsid w:val="00F42CA1"/>
    <w:rsid w:val="00F435A3"/>
    <w:rsid w:val="00F43A5E"/>
    <w:rsid w:val="00F45D8E"/>
    <w:rsid w:val="00F45F0E"/>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912"/>
    <w:rsid w:val="00F959BF"/>
    <w:rsid w:val="00F97F9E"/>
    <w:rsid w:val="00FA3C2E"/>
    <w:rsid w:val="00FA67D7"/>
    <w:rsid w:val="00FB690E"/>
    <w:rsid w:val="00FC357F"/>
    <w:rsid w:val="00FC3ED8"/>
    <w:rsid w:val="00FD5F09"/>
    <w:rsid w:val="00FD6EE7"/>
    <w:rsid w:val="00FE61C5"/>
    <w:rsid w:val="00FE72D3"/>
    <w:rsid w:val="00FF07E5"/>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004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AEACE"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uiPriority w:val="99"/>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264C5-AAAB-473A-A5A2-BEC2EC42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662</Words>
  <Characters>3775</Characters>
  <Application>Microsoft Office Word</Application>
  <DocSecurity>0</DocSecurity>
  <Lines>31</Lines>
  <Paragraphs>8</Paragraphs>
  <ScaleCrop>false</ScaleCrop>
  <Company>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68</cp:revision>
  <dcterms:created xsi:type="dcterms:W3CDTF">2023-02-17T02:26:00Z</dcterms:created>
  <dcterms:modified xsi:type="dcterms:W3CDTF">2023-02-17T07:51:00Z</dcterms:modified>
</cp:coreProperties>
</file>